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FD" w:rsidRDefault="002466E5" w:rsidP="002466E5">
      <w:pPr>
        <w:jc w:val="center"/>
        <w:rPr>
          <w:b/>
          <w:bCs/>
          <w:color w:val="333333"/>
          <w:sz w:val="30"/>
          <w:szCs w:val="30"/>
        </w:rPr>
      </w:pPr>
      <w:bookmarkStart w:id="0" w:name="_GoBack"/>
      <w:r>
        <w:rPr>
          <w:rFonts w:hint="eastAsia"/>
          <w:b/>
          <w:bCs/>
          <w:color w:val="333333"/>
          <w:sz w:val="30"/>
          <w:szCs w:val="30"/>
        </w:rPr>
        <w:t>关于</w:t>
      </w:r>
      <w:r>
        <w:rPr>
          <w:rFonts w:hint="eastAsia"/>
          <w:b/>
          <w:bCs/>
          <w:color w:val="333333"/>
          <w:sz w:val="30"/>
          <w:szCs w:val="30"/>
        </w:rPr>
        <w:t>2013</w:t>
      </w:r>
      <w:r>
        <w:rPr>
          <w:rFonts w:hint="eastAsia"/>
          <w:b/>
          <w:bCs/>
          <w:color w:val="333333"/>
          <w:sz w:val="30"/>
          <w:szCs w:val="30"/>
        </w:rPr>
        <w:t>级优秀本科生校内申请调整专业的通知</w:t>
      </w:r>
      <w:bookmarkEnd w:id="0"/>
    </w:p>
    <w:p w:rsidR="002466E5" w:rsidRPr="002466E5" w:rsidRDefault="002466E5" w:rsidP="002466E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color w:val="0B0B0B"/>
          <w:kern w:val="0"/>
          <w:szCs w:val="21"/>
        </w:rPr>
      </w:pPr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各学院：</w:t>
      </w:r>
    </w:p>
    <w:p w:rsidR="002466E5" w:rsidRPr="002466E5" w:rsidRDefault="002466E5" w:rsidP="002466E5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0B0B0B"/>
          <w:kern w:val="0"/>
          <w:szCs w:val="21"/>
        </w:rPr>
      </w:pPr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根据《贵州大学优秀本科生校内转专业实施办法（试行）》（</w:t>
      </w:r>
      <w:proofErr w:type="gramStart"/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贵大发</w:t>
      </w:r>
      <w:proofErr w:type="gramEnd"/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【2005】75号），请各学院严格按照实施办法要求，对2013级优秀本科生申请调整专业学生的材料进行认真审核，在2014年9月15日前，将优秀本科生校内调整专业计划审批表和汇总</w:t>
      </w:r>
      <w:proofErr w:type="gramStart"/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表统一</w:t>
      </w:r>
      <w:proofErr w:type="gramEnd"/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报学籍管理中心。逾期不予受理。</w:t>
      </w:r>
    </w:p>
    <w:p w:rsidR="002466E5" w:rsidRPr="002466E5" w:rsidRDefault="002466E5" w:rsidP="002466E5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0B0B0B"/>
          <w:kern w:val="0"/>
          <w:szCs w:val="21"/>
        </w:rPr>
      </w:pPr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联系人：杨杰</w:t>
      </w:r>
    </w:p>
    <w:p w:rsidR="002466E5" w:rsidRPr="002466E5" w:rsidRDefault="002466E5" w:rsidP="002466E5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0B0B0B"/>
          <w:kern w:val="0"/>
          <w:szCs w:val="21"/>
        </w:rPr>
      </w:pPr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电话：8292076 8290535</w:t>
      </w:r>
    </w:p>
    <w:p w:rsidR="002466E5" w:rsidRPr="002466E5" w:rsidRDefault="002466E5" w:rsidP="002466E5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color w:val="0B0B0B"/>
          <w:kern w:val="0"/>
          <w:szCs w:val="21"/>
        </w:rPr>
      </w:pPr>
      <w:r w:rsidRPr="002466E5">
        <w:rPr>
          <w:rFonts w:ascii="宋体" w:eastAsia="宋体" w:hAnsi="宋体" w:cs="宋体" w:hint="eastAsia"/>
          <w:color w:val="0B0B0B"/>
          <w:kern w:val="0"/>
          <w:szCs w:val="21"/>
        </w:rPr>
        <w:t> </w:t>
      </w:r>
    </w:p>
    <w:p w:rsidR="002466E5" w:rsidRDefault="002466E5" w:rsidP="002466E5">
      <w:pPr>
        <w:rPr>
          <w:rFonts w:ascii="宋体" w:eastAsia="宋体" w:hAnsi="宋体" w:cs="宋体"/>
          <w:color w:val="0B0B0B"/>
          <w:kern w:val="0"/>
          <w:sz w:val="24"/>
          <w:szCs w:val="24"/>
        </w:rPr>
      </w:pPr>
      <w:r w:rsidRPr="002466E5">
        <w:rPr>
          <w:rFonts w:ascii="宋体" w:eastAsia="宋体" w:hAnsi="宋体" w:cs="宋体" w:hint="eastAsia"/>
          <w:color w:val="0B0B0B"/>
          <w:kern w:val="0"/>
          <w:sz w:val="24"/>
          <w:szCs w:val="24"/>
        </w:rPr>
        <w:t>附表： </w:t>
      </w:r>
      <w:r w:rsidRPr="002466E5">
        <w:rPr>
          <w:rFonts w:ascii="宋体" w:eastAsia="宋体" w:hAnsi="宋体" w:cs="宋体"/>
          <w:noProof/>
          <w:color w:val="0B0B0B"/>
          <w:kern w:val="0"/>
          <w:sz w:val="24"/>
          <w:szCs w:val="24"/>
        </w:rPr>
        <w:drawing>
          <wp:inline distT="0" distB="0" distL="0" distR="0">
            <wp:extent cx="171450" cy="171450"/>
            <wp:effectExtent l="0" t="0" r="0" b="0"/>
            <wp:docPr id="2" name="图片 2" descr="http://aa.gzu.edu.cn/control/FCKeditor/editor/images/file/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a.gzu.edu.cn/control/FCKeditor/editor/images/file/do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gtFrame="_blank" w:history="1">
        <w:r w:rsidRPr="002466E5">
          <w:rPr>
            <w:rFonts w:ascii="宋体" w:eastAsia="宋体" w:hAnsi="宋体" w:cs="宋体" w:hint="eastAsia"/>
            <w:color w:val="0B0B0B"/>
            <w:kern w:val="0"/>
            <w:sz w:val="18"/>
            <w:szCs w:val="18"/>
          </w:rPr>
          <w:t>贵州大学优秀生校内调整专业审批表.doc</w:t>
        </w:r>
      </w:hyperlink>
      <w:r w:rsidRPr="002466E5">
        <w:rPr>
          <w:rFonts w:ascii="宋体" w:eastAsia="宋体" w:hAnsi="宋体" w:cs="宋体"/>
          <w:noProof/>
          <w:color w:val="0B0B0B"/>
          <w:kern w:val="0"/>
          <w:sz w:val="24"/>
          <w:szCs w:val="24"/>
        </w:rPr>
        <w:drawing>
          <wp:inline distT="0" distB="0" distL="0" distR="0">
            <wp:extent cx="171450" cy="171450"/>
            <wp:effectExtent l="0" t="0" r="0" b="0"/>
            <wp:docPr id="1" name="图片 1" descr="http://aa.gzu.edu.cn/control/FCKeditor/editor/images/file/unknow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a.gzu.edu.cn/control/FCKeditor/editor/images/file/unknow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tgtFrame="_blank" w:history="1">
        <w:r w:rsidRPr="002466E5">
          <w:rPr>
            <w:rFonts w:ascii="宋体" w:eastAsia="宋体" w:hAnsi="宋体" w:cs="宋体" w:hint="eastAsia"/>
            <w:color w:val="0B0B0B"/>
            <w:kern w:val="0"/>
            <w:sz w:val="18"/>
            <w:szCs w:val="18"/>
          </w:rPr>
          <w:t>贵州大学2013级优秀本科生校内申请转专业汇总表.</w:t>
        </w:r>
        <w:proofErr w:type="gramStart"/>
        <w:r w:rsidRPr="002466E5">
          <w:rPr>
            <w:rFonts w:ascii="宋体" w:eastAsia="宋体" w:hAnsi="宋体" w:cs="宋体" w:hint="eastAsia"/>
            <w:color w:val="0B0B0B"/>
            <w:kern w:val="0"/>
            <w:sz w:val="18"/>
            <w:szCs w:val="18"/>
          </w:rPr>
          <w:t>xlsx</w:t>
        </w:r>
        <w:proofErr w:type="gramEnd"/>
      </w:hyperlink>
    </w:p>
    <w:p w:rsidR="002466E5" w:rsidRDefault="002466E5" w:rsidP="002466E5"/>
    <w:p w:rsidR="002466E5" w:rsidRPr="002466E5" w:rsidRDefault="002466E5" w:rsidP="002466E5">
      <w:pPr>
        <w:rPr>
          <w:rFonts w:hint="eastAsia"/>
        </w:rPr>
      </w:pPr>
    </w:p>
    <w:sectPr w:rsidR="002466E5" w:rsidRPr="00246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BB1" w:rsidRDefault="00A27BB1" w:rsidP="002466E5">
      <w:r>
        <w:separator/>
      </w:r>
    </w:p>
  </w:endnote>
  <w:endnote w:type="continuationSeparator" w:id="0">
    <w:p w:rsidR="00A27BB1" w:rsidRDefault="00A27BB1" w:rsidP="00246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BB1" w:rsidRDefault="00A27BB1" w:rsidP="002466E5">
      <w:r>
        <w:separator/>
      </w:r>
    </w:p>
  </w:footnote>
  <w:footnote w:type="continuationSeparator" w:id="0">
    <w:p w:rsidR="00A27BB1" w:rsidRDefault="00A27BB1" w:rsidP="00246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3E0"/>
    <w:rsid w:val="002466E5"/>
    <w:rsid w:val="00A27BB1"/>
    <w:rsid w:val="00B934FD"/>
    <w:rsid w:val="00DC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EB02C8-E3BC-4998-9BE9-530DC921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66E5"/>
    <w:rPr>
      <w:strike w:val="0"/>
      <w:dstrike w:val="0"/>
      <w:color w:val="0B0B0B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466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styleId="a5">
    <w:name w:val="header"/>
    <w:basedOn w:val="a"/>
    <w:link w:val="Char"/>
    <w:uiPriority w:val="99"/>
    <w:unhideWhenUsed/>
    <w:rsid w:val="00246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466E5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46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466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aa.gzu.edu.cn/picture/article/26/c2/75/8a7bfc57472caca4439172bb53dc/febbb5c1-36c7-4f59-be1a-2c7f53038290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aa.gzu.edu.cn/picture/article/26/c2/75/8a7bfc57472caca4439172bb53dc/e5f45085-dbd5-4029-aa0b-b00b228fd9f2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wt68t68</dc:creator>
  <cp:keywords/>
  <dc:description/>
  <cp:lastModifiedBy>wt68t68</cp:lastModifiedBy>
  <cp:revision>3</cp:revision>
  <dcterms:created xsi:type="dcterms:W3CDTF">2014-09-09T01:24:00Z</dcterms:created>
  <dcterms:modified xsi:type="dcterms:W3CDTF">2014-09-09T01:28:00Z</dcterms:modified>
</cp:coreProperties>
</file>