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pacing w:beforeAutospacing="0" w:afterAutospacing="0" w:line="360" w:lineRule="auto"/>
        <w:jc w:val="center"/>
        <w:rPr>
          <w:rFonts w:hint="default" w:asciiTheme="majorEastAsia" w:hAnsiTheme="majorEastAsia" w:eastAsiaTheme="majorEastAsia" w:cstheme="majorEastAsia"/>
          <w:sz w:val="36"/>
          <w:szCs w:val="36"/>
        </w:rPr>
      </w:pPr>
      <w:bookmarkStart w:id="0" w:name="_GoBack"/>
      <w:bookmarkEnd w:id="0"/>
      <w:r>
        <w:rPr>
          <w:rFonts w:asciiTheme="majorEastAsia" w:hAnsiTheme="majorEastAsia" w:eastAsiaTheme="majorEastAsia" w:cstheme="majorEastAsia"/>
          <w:sz w:val="36"/>
          <w:szCs w:val="36"/>
        </w:rPr>
        <w:t>第九届中国社会工作大学生论坛暨第二届MSW研究生论坛圆满</w:t>
      </w:r>
      <w:r>
        <w:rPr>
          <w:rFonts w:hint="eastAsia" w:asciiTheme="majorEastAsia" w:hAnsiTheme="majorEastAsia" w:eastAsiaTheme="majorEastAsia" w:cstheme="majorEastAsia"/>
          <w:sz w:val="36"/>
          <w:szCs w:val="36"/>
          <w:lang w:val="en-US" w:eastAsia="zh-CN"/>
        </w:rPr>
        <w:t>结束</w:t>
      </w:r>
    </w:p>
    <w:p>
      <w:pPr>
        <w:pStyle w:val="3"/>
        <w:widowControl/>
        <w:wordWrap w:val="0"/>
        <w:spacing w:beforeAutospacing="0" w:afterAutospacing="0" w:line="360" w:lineRule="auto"/>
        <w:ind w:firstLine="480" w:firstLineChars="200"/>
        <w:rPr>
          <w:rFonts w:asciiTheme="minorEastAsia" w:hAnsiTheme="minorEastAsia" w:cstheme="minorEastAsia"/>
        </w:rPr>
      </w:pPr>
      <w:r>
        <w:rPr>
          <w:rFonts w:hint="eastAsia" w:asciiTheme="minorEastAsia" w:hAnsiTheme="minorEastAsia" w:cstheme="minorEastAsia"/>
        </w:rPr>
        <w:t>2017年8月20日至22日，由中国社会工作教育协会主办、贵州大学承办、贵州暖春社会工作服务社协办的第九届中国社会工作大学生论坛暨第二届MSW研究生论坛在贵州省贵阳市举行。“中国社会工作大学生论坛</w:t>
      </w:r>
      <w:r>
        <w:rPr>
          <w:rFonts w:hint="eastAsia" w:asciiTheme="minorEastAsia" w:hAnsiTheme="minorEastAsia" w:cstheme="minorEastAsia"/>
          <w:szCs w:val="22"/>
        </w:rPr>
        <w:t>暨</w:t>
      </w:r>
      <w:r>
        <w:rPr>
          <w:rFonts w:hint="eastAsia" w:asciiTheme="minorEastAsia" w:hAnsiTheme="minorEastAsia" w:cstheme="minorEastAsia"/>
        </w:rPr>
        <w:t>MSW研究生论坛”是面向全国社会工作专业师生的一项重要学术交流活动，也是目前我国社会工作界最高水平的学生学术论坛。本次论坛的主题为“专业核心能力与我国社会工作教育发展”，来自全国120多所学校的200多名社会工作专业师生参加了此次论坛。</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29225" cy="3922395"/>
            <wp:effectExtent l="0" t="0" r="9525" b="190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5229225" cy="3922395"/>
                    </a:xfrm>
                    <a:prstGeom prst="rect">
                      <a:avLst/>
                    </a:prstGeom>
                    <a:noFill/>
                    <a:ln w="9525">
                      <a:noFill/>
                    </a:ln>
                  </pic:spPr>
                </pic:pic>
              </a:graphicData>
            </a:graphic>
          </wp:inline>
        </w:drawing>
      </w:r>
    </w:p>
    <w:p>
      <w:pPr>
        <w:pStyle w:val="3"/>
        <w:widowControl/>
        <w:wordWrap w:val="0"/>
        <w:spacing w:beforeAutospacing="0" w:afterAutospacing="0" w:line="360" w:lineRule="auto"/>
        <w:rPr>
          <w:rFonts w:asciiTheme="minorEastAsia" w:hAnsiTheme="minorEastAsia" w:cstheme="minorEastAsia"/>
        </w:rPr>
      </w:pPr>
    </w:p>
    <w:p>
      <w:pPr>
        <w:pStyle w:val="3"/>
        <w:widowControl/>
        <w:wordWrap w:val="0"/>
        <w:spacing w:beforeAutospacing="0" w:afterAutospacing="0" w:line="360" w:lineRule="auto"/>
        <w:ind w:firstLine="480" w:firstLineChars="200"/>
        <w:rPr>
          <w:rFonts w:asciiTheme="minorEastAsia" w:hAnsiTheme="minorEastAsia" w:cstheme="minorEastAsia"/>
        </w:rPr>
      </w:pPr>
    </w:p>
    <w:p>
      <w:pPr>
        <w:pStyle w:val="3"/>
        <w:widowControl/>
        <w:wordWrap w:val="0"/>
        <w:spacing w:beforeAutospacing="0" w:afterAutospacing="0" w:line="360" w:lineRule="auto"/>
        <w:ind w:firstLine="480" w:firstLineChars="200"/>
        <w:rPr>
          <w:rFonts w:asciiTheme="minorEastAsia" w:hAnsiTheme="minorEastAsia" w:cstheme="minorEastAsia"/>
        </w:rPr>
      </w:pPr>
      <w:r>
        <w:rPr>
          <w:rFonts w:hint="eastAsia" w:asciiTheme="minorEastAsia" w:hAnsiTheme="minorEastAsia" w:cstheme="minorEastAsia"/>
        </w:rPr>
        <w:t>21日上午论坛开</w:t>
      </w:r>
      <w:r>
        <w:rPr>
          <w:rFonts w:hint="eastAsia" w:asciiTheme="minorEastAsia" w:hAnsiTheme="minorEastAsia" w:cstheme="minorEastAsia"/>
          <w:lang w:val="en-US" w:eastAsia="zh-CN"/>
        </w:rPr>
        <w:t>幕</w:t>
      </w:r>
      <w:r>
        <w:rPr>
          <w:rFonts w:hint="eastAsia" w:asciiTheme="minorEastAsia" w:hAnsiTheme="minorEastAsia" w:cstheme="minorEastAsia"/>
        </w:rPr>
        <w:t>，中国社会工作教育协会常务副会长关信平教授、贵州省民政厅机关党委杨亚军书记、中国社会工作教育协会副会长兼秘书长马凤芝教授、贵州大学党委骆长江副书记</w:t>
      </w:r>
      <w:r>
        <w:rPr>
          <w:rFonts w:hint="eastAsia" w:asciiTheme="minorEastAsia" w:hAnsiTheme="minorEastAsia" w:cstheme="minorEastAsia"/>
          <w:lang w:val="en-US" w:eastAsia="zh-CN"/>
        </w:rPr>
        <w:t>莅临开幕式并先后致辞，</w:t>
      </w:r>
      <w:r>
        <w:rPr>
          <w:rFonts w:hint="eastAsia" w:asciiTheme="minorEastAsia" w:hAnsiTheme="minorEastAsia" w:cstheme="minorEastAsia"/>
        </w:rPr>
        <w:t>贵州省暖春社会工作服务社的领导等出席了开幕式。中国社会工作教育</w:t>
      </w:r>
      <w:r>
        <w:rPr>
          <w:rFonts w:hint="eastAsia" w:asciiTheme="minorEastAsia" w:hAnsiTheme="minorEastAsia" w:cstheme="minorEastAsia"/>
          <w:lang w:val="en-US" w:eastAsia="zh-CN"/>
        </w:rPr>
        <w:t>协会</w:t>
      </w:r>
      <w:r>
        <w:rPr>
          <w:rFonts w:hint="eastAsia" w:asciiTheme="minorEastAsia" w:hAnsiTheme="minorEastAsia" w:cstheme="minorEastAsia"/>
        </w:rPr>
        <w:t>副会长</w:t>
      </w:r>
      <w:r>
        <w:rPr>
          <w:rFonts w:hint="eastAsia" w:asciiTheme="minorEastAsia" w:hAnsiTheme="minorEastAsia" w:cstheme="minorEastAsia"/>
          <w:lang w:eastAsia="zh-CN"/>
        </w:rPr>
        <w:t>、</w:t>
      </w:r>
      <w:r>
        <w:rPr>
          <w:rFonts w:hint="eastAsia" w:asciiTheme="minorEastAsia" w:hAnsiTheme="minorEastAsia" w:cstheme="minorEastAsia"/>
        </w:rPr>
        <w:t>贵州大学哲学与社会发展学院院长庄勇教授主持</w:t>
      </w:r>
      <w:r>
        <w:rPr>
          <w:rFonts w:hint="eastAsia" w:asciiTheme="minorEastAsia" w:hAnsiTheme="minorEastAsia" w:cstheme="minorEastAsia"/>
          <w:lang w:val="en-US" w:eastAsia="zh-CN"/>
        </w:rPr>
        <w:t>了</w:t>
      </w:r>
      <w:r>
        <w:rPr>
          <w:rFonts w:hint="eastAsia" w:asciiTheme="minorEastAsia" w:hAnsiTheme="minorEastAsia" w:cstheme="minorEastAsia"/>
        </w:rPr>
        <w:t>开幕式。</w:t>
      </w:r>
      <w:r>
        <w:rPr>
          <w:rFonts w:hint="eastAsia" w:asciiTheme="minorEastAsia" w:hAnsiTheme="minorEastAsia" w:cstheme="minorEastAsia"/>
          <w:lang w:val="en-US" w:eastAsia="zh-CN"/>
        </w:rPr>
        <w:t>当</w:t>
      </w:r>
      <w:r>
        <w:rPr>
          <w:rFonts w:hint="eastAsia" w:asciiTheme="minorEastAsia" w:hAnsiTheme="minorEastAsia" w:cstheme="minorEastAsia"/>
        </w:rPr>
        <w:t>晚，协会副会长兼秘书长</w:t>
      </w:r>
      <w:r>
        <w:rPr>
          <w:rFonts w:hint="eastAsia" w:asciiTheme="minorEastAsia" w:hAnsiTheme="minorEastAsia" w:cstheme="minorEastAsia"/>
          <w:lang w:eastAsia="zh-CN"/>
        </w:rPr>
        <w:t>、</w:t>
      </w:r>
      <w:r>
        <w:rPr>
          <w:rFonts w:hint="eastAsia" w:asciiTheme="minorEastAsia" w:hAnsiTheme="minorEastAsia" w:cstheme="minorEastAsia"/>
          <w:lang w:val="en-US" w:eastAsia="zh-CN"/>
        </w:rPr>
        <w:t>北京大学</w:t>
      </w:r>
      <w:r>
        <w:rPr>
          <w:rFonts w:hint="eastAsia" w:asciiTheme="minorEastAsia" w:hAnsiTheme="minorEastAsia" w:cstheme="minorEastAsia"/>
        </w:rPr>
        <w:t>马凤芝教授为全国社工优秀学子们做了题为《中国社会工作的历史、现状与未来——社会治理创新背景下中国社会工作与教育发展反思暨对社会需要的回应与本土知识构建策略》的主题讲座。</w:t>
      </w:r>
    </w:p>
    <w:p>
      <w:pPr>
        <w:pStyle w:val="3"/>
        <w:widowControl/>
        <w:wordWrap w:val="0"/>
        <w:spacing w:beforeAutospacing="0" w:afterAutospacing="0" w:line="360" w:lineRule="auto"/>
        <w:ind w:firstLine="480" w:firstLineChars="200"/>
        <w:rPr>
          <w:rFonts w:asciiTheme="minorEastAsia" w:hAnsiTheme="minorEastAsia" w:cstheme="minorEastAsia"/>
        </w:rPr>
      </w:pPr>
      <w:r>
        <w:drawing>
          <wp:anchor distT="0" distB="0" distL="114300" distR="114300" simplePos="0" relativeHeight="251658240" behindDoc="0" locked="0" layoutInCell="1" allowOverlap="1">
            <wp:simplePos x="0" y="0"/>
            <wp:positionH relativeFrom="column">
              <wp:posOffset>4010025</wp:posOffset>
            </wp:positionH>
            <wp:positionV relativeFrom="paragraph">
              <wp:posOffset>66675</wp:posOffset>
            </wp:positionV>
            <wp:extent cx="1266190" cy="1905635"/>
            <wp:effectExtent l="0" t="0" r="10160" b="1841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266190" cy="1905635"/>
                    </a:xfrm>
                    <a:prstGeom prst="rect">
                      <a:avLst/>
                    </a:prstGeom>
                    <a:noFill/>
                    <a:ln w="9525">
                      <a:noFill/>
                    </a:ln>
                  </pic:spPr>
                </pic:pic>
              </a:graphicData>
            </a:graphic>
          </wp:anchor>
        </w:drawing>
      </w:r>
      <w:r>
        <w:drawing>
          <wp:anchor distT="0" distB="0" distL="114300" distR="114300" simplePos="0" relativeHeight="251659264" behindDoc="0" locked="0" layoutInCell="1" allowOverlap="1">
            <wp:simplePos x="0" y="0"/>
            <wp:positionH relativeFrom="column">
              <wp:posOffset>2752725</wp:posOffset>
            </wp:positionH>
            <wp:positionV relativeFrom="paragraph">
              <wp:posOffset>76835</wp:posOffset>
            </wp:positionV>
            <wp:extent cx="1232535" cy="1888490"/>
            <wp:effectExtent l="0" t="0" r="5715" b="16510"/>
            <wp:wrapTopAndBottom/>
            <wp:docPr id="10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232535" cy="1888490"/>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1457325</wp:posOffset>
            </wp:positionH>
            <wp:positionV relativeFrom="paragraph">
              <wp:posOffset>67945</wp:posOffset>
            </wp:positionV>
            <wp:extent cx="1263015" cy="1870710"/>
            <wp:effectExtent l="0" t="0" r="13335" b="15240"/>
            <wp:wrapTopAndBottom/>
            <wp:docPr id="10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63015" cy="1870710"/>
                    </a:xfrm>
                    <a:prstGeom prst="rect">
                      <a:avLst/>
                    </a:prstGeom>
                  </pic:spPr>
                </pic:pic>
              </a:graphicData>
            </a:graphic>
          </wp:anchor>
        </w:drawing>
      </w:r>
      <w:r>
        <w:drawing>
          <wp:anchor distT="0" distB="0" distL="114300" distR="114300" simplePos="0" relativeHeight="251661312" behindDoc="0" locked="0" layoutInCell="1" allowOverlap="1">
            <wp:simplePos x="0" y="0"/>
            <wp:positionH relativeFrom="column">
              <wp:posOffset>200025</wp:posOffset>
            </wp:positionH>
            <wp:positionV relativeFrom="paragraph">
              <wp:posOffset>70485</wp:posOffset>
            </wp:positionV>
            <wp:extent cx="1238885" cy="1884680"/>
            <wp:effectExtent l="0" t="0" r="18415" b="1270"/>
            <wp:wrapTopAndBottom/>
            <wp:docPr id="10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38885" cy="1884680"/>
                    </a:xfrm>
                    <a:prstGeom prst="rect">
                      <a:avLst/>
                    </a:prstGeom>
                  </pic:spPr>
                </pic:pic>
              </a:graphicData>
            </a:graphic>
          </wp:anchor>
        </w:drawing>
      </w:r>
    </w:p>
    <w:p>
      <w:pPr>
        <w:spacing w:line="360" w:lineRule="auto"/>
        <w:ind w:firstLine="480" w:firstLineChars="200"/>
        <w:jc w:val="left"/>
        <w:rPr>
          <w:rFonts w:asciiTheme="minorEastAsia" w:hAnsiTheme="minorEastAsia" w:cstheme="minorEastAsia"/>
          <w:sz w:val="24"/>
        </w:rPr>
      </w:pPr>
      <w:r>
        <w:rPr>
          <w:rFonts w:hint="eastAsia" w:asciiTheme="minorEastAsia" w:hAnsiTheme="minorEastAsia" w:cstheme="minorEastAsia"/>
          <w:sz w:val="24"/>
        </w:rPr>
        <w:t>本次论坛参会论文共有204篇。论文分为“社会工作专业核心能力的培养”、“社会工作实</w:t>
      </w:r>
      <w:r>
        <w:rPr>
          <w:rFonts w:hint="eastAsia" w:asciiTheme="minorEastAsia" w:hAnsiTheme="minorEastAsia" w:cstheme="minorEastAsia"/>
          <w:sz w:val="24"/>
          <w:lang w:val="en-US" w:eastAsia="zh-CN"/>
        </w:rPr>
        <w:t>务</w:t>
      </w:r>
      <w:r>
        <w:rPr>
          <w:rFonts w:hint="eastAsia" w:asciiTheme="minorEastAsia" w:hAnsiTheme="minorEastAsia" w:cstheme="minorEastAsia"/>
          <w:sz w:val="24"/>
        </w:rPr>
        <w:t>与案例”等10个主题，分别以大会发言、5个分论坛以及论文总结汇报的</w:t>
      </w:r>
      <w:r>
        <w:rPr>
          <w:rFonts w:hint="eastAsia" w:asciiTheme="minorEastAsia" w:hAnsiTheme="minorEastAsia" w:cstheme="minorEastAsia"/>
          <w:sz w:val="24"/>
          <w:lang w:val="en-US" w:eastAsia="zh-CN"/>
        </w:rPr>
        <w:t>形式</w:t>
      </w:r>
      <w:r>
        <w:rPr>
          <w:rFonts w:hint="eastAsia" w:asciiTheme="minorEastAsia" w:hAnsiTheme="minorEastAsia" w:cstheme="minorEastAsia"/>
          <w:sz w:val="24"/>
        </w:rPr>
        <w:t>进行交流学习。庄勇教授及我院陆卫群、杨晶、马良灿、刘郁、何昕等专家对学生们的发言进行了精彩</w:t>
      </w:r>
      <w:r>
        <w:rPr>
          <w:rFonts w:hint="eastAsia" w:asciiTheme="minorEastAsia" w:hAnsiTheme="minorEastAsia" w:cstheme="minorEastAsia"/>
          <w:sz w:val="24"/>
          <w:lang w:val="en-US" w:eastAsia="zh-CN"/>
        </w:rPr>
        <w:t>独到</w:t>
      </w:r>
      <w:r>
        <w:rPr>
          <w:rFonts w:hint="eastAsia" w:asciiTheme="minorEastAsia" w:hAnsiTheme="minorEastAsia" w:cstheme="minorEastAsia"/>
          <w:sz w:val="24"/>
        </w:rPr>
        <w:t>的点评。</w:t>
      </w:r>
    </w:p>
    <w:p>
      <w:pPr>
        <w:spacing w:line="360" w:lineRule="auto"/>
        <w:ind w:firstLine="420" w:firstLineChars="200"/>
        <w:jc w:val="left"/>
      </w:pPr>
      <w:r>
        <w:drawing>
          <wp:inline distT="0" distB="0" distL="114300" distR="114300">
            <wp:extent cx="1742440" cy="2314575"/>
            <wp:effectExtent l="0" t="0" r="1016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1742440" cy="2314575"/>
                    </a:xfrm>
                    <a:prstGeom prst="rect">
                      <a:avLst/>
                    </a:prstGeom>
                    <a:noFill/>
                    <a:ln w="9525">
                      <a:noFill/>
                    </a:ln>
                  </pic:spPr>
                </pic:pic>
              </a:graphicData>
            </a:graphic>
          </wp:inline>
        </w:drawing>
      </w:r>
      <w:r>
        <w:drawing>
          <wp:inline distT="0" distB="0" distL="114300" distR="114300">
            <wp:extent cx="1478280" cy="2333625"/>
            <wp:effectExtent l="0" t="0" r="762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1478280" cy="2333625"/>
                    </a:xfrm>
                    <a:prstGeom prst="rect">
                      <a:avLst/>
                    </a:prstGeom>
                    <a:noFill/>
                    <a:ln w="9525">
                      <a:noFill/>
                    </a:ln>
                  </pic:spPr>
                </pic:pic>
              </a:graphicData>
            </a:graphic>
          </wp:inline>
        </w:drawing>
      </w:r>
      <w:r>
        <w:drawing>
          <wp:inline distT="0" distB="0" distL="114300" distR="114300">
            <wp:extent cx="1334770" cy="2333625"/>
            <wp:effectExtent l="0" t="0" r="1778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1334770" cy="2333625"/>
                    </a:xfrm>
                    <a:prstGeom prst="rect">
                      <a:avLst/>
                    </a:prstGeom>
                    <a:noFill/>
                    <a:ln w="9525">
                      <a:noFill/>
                    </a:ln>
                  </pic:spPr>
                </pic:pic>
              </a:graphicData>
            </a:graphic>
          </wp:inline>
        </w:drawing>
      </w:r>
    </w:p>
    <w:p>
      <w:pPr>
        <w:spacing w:line="360" w:lineRule="auto"/>
        <w:ind w:firstLine="420" w:firstLineChars="200"/>
        <w:jc w:val="left"/>
      </w:pPr>
    </w:p>
    <w:p>
      <w:pPr>
        <w:spacing w:line="360" w:lineRule="auto"/>
        <w:ind w:firstLine="480" w:firstLineChars="200"/>
        <w:jc w:val="left"/>
        <w:rPr>
          <w:rFonts w:asciiTheme="minorEastAsia" w:hAnsiTheme="minorEastAsia" w:cstheme="minorEastAsia"/>
          <w:sz w:val="24"/>
        </w:rPr>
      </w:pPr>
      <w:r>
        <w:rPr>
          <w:rFonts w:hint="eastAsia" w:asciiTheme="minorEastAsia" w:hAnsiTheme="minorEastAsia" w:cstheme="minorEastAsia"/>
          <w:sz w:val="24"/>
        </w:rPr>
        <w:t>论坛期间，根据各位同学的论文内容以及汇报情况分别评选出研究生组和本科生组的一、二、三等奖，共计82名同学获奖。我院MSW研究生王翠达同学</w:t>
      </w:r>
      <w:r>
        <w:rPr>
          <w:rFonts w:hint="eastAsia" w:asciiTheme="minorEastAsia" w:hAnsiTheme="minorEastAsia" w:cstheme="minorEastAsia"/>
          <w:sz w:val="24"/>
          <w:lang w:val="en-US" w:eastAsia="zh-CN"/>
        </w:rPr>
        <w:t>荣</w:t>
      </w:r>
      <w:r>
        <w:rPr>
          <w:rFonts w:hint="eastAsia" w:asciiTheme="minorEastAsia" w:hAnsiTheme="minorEastAsia" w:cstheme="minorEastAsia"/>
          <w:sz w:val="24"/>
        </w:rPr>
        <w:t>获二等奖。</w:t>
      </w:r>
    </w:p>
    <w:p>
      <w:pPr>
        <w:spacing w:line="360" w:lineRule="auto"/>
        <w:ind w:firstLine="420" w:firstLineChars="200"/>
        <w:jc w:val="left"/>
        <w:rPr>
          <w:rFonts w:asciiTheme="minorEastAsia" w:hAnsiTheme="minorEastAsia" w:cstheme="minorEastAsia"/>
          <w:sz w:val="24"/>
        </w:rPr>
      </w:pPr>
      <w:r>
        <w:drawing>
          <wp:inline distT="0" distB="0" distL="114300" distR="114300">
            <wp:extent cx="4680585" cy="2768600"/>
            <wp:effectExtent l="0" t="0" r="5715" b="1270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4680585" cy="2768600"/>
                    </a:xfrm>
                    <a:prstGeom prst="rect">
                      <a:avLst/>
                    </a:prstGeom>
                    <a:noFill/>
                    <a:ln w="9525">
                      <a:noFill/>
                    </a:ln>
                  </pic:spPr>
                </pic:pic>
              </a:graphicData>
            </a:graphic>
          </wp:inline>
        </w:drawing>
      </w:r>
    </w:p>
    <w:p>
      <w:pPr>
        <w:pStyle w:val="3"/>
        <w:widowControl/>
        <w:wordWrap w:val="0"/>
        <w:spacing w:beforeAutospacing="0" w:afterAutospacing="0" w:line="360" w:lineRule="auto"/>
        <w:ind w:firstLine="240" w:firstLineChars="100"/>
        <w:rPr>
          <w:rFonts w:asciiTheme="minorEastAsia" w:hAnsiTheme="minorEastAsia" w:cstheme="minorEastAsia"/>
        </w:rPr>
      </w:pPr>
      <w:r>
        <w:rPr>
          <w:rFonts w:hint="eastAsia" w:asciiTheme="minorEastAsia" w:hAnsiTheme="minorEastAsia" w:cstheme="minorEastAsia"/>
        </w:rPr>
        <w:t xml:space="preserve">  此次论坛从开始筹备到顺利结束，我院2016级和2017级的</w:t>
      </w:r>
      <w:r>
        <w:rPr>
          <w:rFonts w:hint="eastAsia" w:asciiTheme="minorEastAsia" w:hAnsiTheme="minorEastAsia" w:cstheme="minorEastAsia"/>
          <w:lang w:val="en-US" w:eastAsia="zh-CN"/>
        </w:rPr>
        <w:t>十六</w:t>
      </w:r>
      <w:r>
        <w:rPr>
          <w:rFonts w:hint="eastAsia" w:asciiTheme="minorEastAsia" w:hAnsiTheme="minorEastAsia" w:cstheme="minorEastAsia"/>
        </w:rPr>
        <w:t>名MSW研究生作为志愿者全程参与</w:t>
      </w:r>
      <w:r>
        <w:rPr>
          <w:rFonts w:hint="eastAsia" w:asciiTheme="minorEastAsia" w:hAnsiTheme="minorEastAsia" w:cstheme="minorEastAsia"/>
          <w:lang w:val="en-US" w:eastAsia="zh-CN"/>
        </w:rPr>
        <w:t>了</w:t>
      </w:r>
      <w:r>
        <w:rPr>
          <w:rFonts w:hint="eastAsia" w:asciiTheme="minorEastAsia" w:hAnsiTheme="minorEastAsia" w:cstheme="minorEastAsia"/>
        </w:rPr>
        <w:t>服务。</w:t>
      </w:r>
    </w:p>
    <w:p>
      <w:pPr>
        <w:widowControl/>
        <w:jc w:val="left"/>
      </w:pPr>
    </w:p>
    <w:p>
      <w:pPr>
        <w:pStyle w:val="3"/>
        <w:widowControl/>
        <w:wordWrap w:val="0"/>
        <w:spacing w:beforeAutospacing="0" w:afterAutospacing="0" w:line="360" w:lineRule="auto"/>
        <w:ind w:left="479" w:leftChars="228" w:firstLine="0" w:firstLineChars="0"/>
        <w:rPr>
          <w:rFonts w:asciiTheme="minorEastAsia" w:hAnsiTheme="minorEastAsia" w:cstheme="minorEastAsia"/>
        </w:rPr>
      </w:pPr>
      <w:r>
        <w:rPr>
          <w:rFonts w:ascii="宋体" w:hAnsi="宋体" w:eastAsia="宋体" w:cs="宋体"/>
          <w:kern w:val="0"/>
          <w:sz w:val="24"/>
        </w:rPr>
        <w:drawing>
          <wp:inline distT="0" distB="0" distL="114300" distR="114300">
            <wp:extent cx="4926330" cy="2915285"/>
            <wp:effectExtent l="0" t="0" r="7620" b="18415"/>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13"/>
                    <a:stretch>
                      <a:fillRect/>
                    </a:stretch>
                  </pic:blipFill>
                  <pic:spPr>
                    <a:xfrm>
                      <a:off x="0" y="0"/>
                      <a:ext cx="4926330" cy="2915285"/>
                    </a:xfrm>
                    <a:prstGeom prst="rect">
                      <a:avLst/>
                    </a:prstGeom>
                    <a:noFill/>
                    <a:ln w="9525">
                      <a:noFill/>
                    </a:ln>
                  </pic:spPr>
                </pic:pic>
              </a:graphicData>
            </a:graphic>
          </wp:inline>
        </w:drawing>
      </w:r>
      <w:r>
        <w:rPr>
          <w:rFonts w:hint="eastAsia" w:asciiTheme="minorEastAsia" w:hAnsiTheme="minorEastAsia" w:cstheme="minorEastAsia"/>
        </w:rPr>
        <w:t>经过两天</w:t>
      </w:r>
      <w:r>
        <w:rPr>
          <w:rFonts w:hint="eastAsia" w:asciiTheme="minorEastAsia" w:hAnsiTheme="minorEastAsia" w:cstheme="minorEastAsia"/>
          <w:lang w:val="en-US" w:eastAsia="zh-CN"/>
        </w:rPr>
        <w:t>丰富深入</w:t>
      </w:r>
      <w:r>
        <w:rPr>
          <w:rFonts w:hint="eastAsia" w:asciiTheme="minorEastAsia" w:hAnsiTheme="minorEastAsia" w:cstheme="minorEastAsia"/>
        </w:rPr>
        <w:t>的交流学习，论坛在8月22日下午圆满落下帷幕。</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roman"/>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DA7644"/>
    <w:rsid w:val="19716495"/>
    <w:rsid w:val="1BE41E2A"/>
    <w:rsid w:val="36582569"/>
    <w:rsid w:val="36DA7644"/>
    <w:rsid w:val="39BE4330"/>
    <w:rsid w:val="53BE1693"/>
    <w:rsid w:val="5BDE40AA"/>
    <w:rsid w:val="68914C85"/>
    <w:rsid w:val="6DE442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0"/>
    <w:pPr>
      <w:spacing w:beforeAutospacing="1"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2017-09-17T13:05:00Z</dcterms:created>
  <dc:creator>rog</dc:creator>
  <cp:lastModifiedBy>杨辉</cp:lastModifiedBy>
  <dcterms:modified xsi:type="dcterms:W3CDTF">2017-09-19T01:00:51Z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